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91" w:rsidRDefault="00B56F91" w:rsidP="00B56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493">
        <w:rPr>
          <w:rFonts w:ascii="Times New Roman" w:hAnsi="Times New Roman"/>
          <w:b/>
          <w:sz w:val="24"/>
          <w:szCs w:val="24"/>
        </w:rPr>
        <w:t xml:space="preserve">  Медицинские осмотры несовершеннолетних.</w:t>
      </w:r>
    </w:p>
    <w:p w:rsidR="00B56F91" w:rsidRDefault="00B56F91" w:rsidP="00B56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В целях исполнения Федерального закона от 21.11.2011 №323-ФЗ «Об основах охраны здоровья граждан в Российской Федерации», в части статьи 14,54 и 97, приказа Министерства здравоохранения РФ от 10.08.2017 №514н «О Порядке проведения профилактических медицинских осмотров несовершеннолетних», постановления Правительства АО от 29.12.2017 №546-П «О Программе государственных гарантий бесплатного оказания гражданам медицинской помощи на территории АО на 2018г и на плановый период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2019 и 2020 годов» в ГБУЗ АО «Детская городская поликлиника №4» издан приказ от 25.12.2017 №С03-94 «О Порядке прохождения несовершеннолетними профилактических медицинских осмотров».</w:t>
      </w:r>
    </w:p>
    <w:p w:rsidR="00B56F91" w:rsidRPr="000309CF" w:rsidRDefault="00B56F91" w:rsidP="00B56F91">
      <w:pPr>
        <w:suppressAutoHyphens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>На отсутствующие виды лицензии в ГБУЗ АО «ДГП №4», предусматривающие выполнение работ по «профилактическим медицинским осмотрам несовершеннолетних» в 2018г были заключены договора с медицинскими организациями, имеющими лицензию на осуществление медицинской деятельности в части выполнения требуемых работ:</w:t>
      </w:r>
    </w:p>
    <w:p w:rsidR="00B56F91" w:rsidRPr="000309CF" w:rsidRDefault="00B56F91" w:rsidP="00B56F91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309CF">
        <w:rPr>
          <w:rFonts w:ascii="Times New Roman" w:hAnsi="Times New Roman"/>
          <w:sz w:val="24"/>
          <w:szCs w:val="24"/>
        </w:rPr>
        <w:t>на услуги по специальности «детская стоматология» с ГБУЗ АО «ДГП №1»</w:t>
      </w:r>
    </w:p>
    <w:p w:rsidR="00B56F91" w:rsidRPr="000309CF" w:rsidRDefault="00B56F91" w:rsidP="00B56F9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2.  на услуги по специальности «детская психиатрия» с ГБУЗ АО «Областная клиническая психиатрическая больница»</w:t>
      </w:r>
    </w:p>
    <w:p w:rsidR="00B56F91" w:rsidRPr="000309CF" w:rsidRDefault="00B56F91" w:rsidP="00B56F91">
      <w:pPr>
        <w:suppressAutoHyphens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>В целях организации проведения медицинских осмотров в декабре 2017г был составлен и утвержден руководителем медицинской организации календарный план проведения медицинских осмотров несовершеннолетних. Данный план был утверждён Министерством здравоохранения АО и ТФОМС АО, в виде следующих объемов:</w:t>
      </w:r>
    </w:p>
    <w:p w:rsidR="00B56F91" w:rsidRPr="000309CF" w:rsidRDefault="00B56F91" w:rsidP="00B56F91">
      <w:pPr>
        <w:suppressAutoHyphens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tbl>
      <w:tblPr>
        <w:tblW w:w="10140" w:type="dxa"/>
        <w:tblInd w:w="-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7"/>
        <w:gridCol w:w="1606"/>
        <w:gridCol w:w="2115"/>
        <w:gridCol w:w="3412"/>
      </w:tblGrid>
      <w:tr w:rsidR="00B56F91" w:rsidRPr="000309CF" w:rsidTr="00CA5D77">
        <w:trPr>
          <w:trHeight w:val="284"/>
        </w:trPr>
        <w:tc>
          <w:tcPr>
            <w:tcW w:w="3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Виды</w:t>
            </w:r>
          </w:p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медицинских осмотров</w:t>
            </w:r>
          </w:p>
        </w:tc>
        <w:tc>
          <w:tcPr>
            <w:tcW w:w="3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Объемы, утвержденные МЗ АО</w:t>
            </w:r>
          </w:p>
        </w:tc>
        <w:tc>
          <w:tcPr>
            <w:tcW w:w="3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Выполнение МО годового плана (утвержденного)</w:t>
            </w:r>
          </w:p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за 2018г</w:t>
            </w:r>
          </w:p>
        </w:tc>
      </w:tr>
      <w:tr w:rsidR="00B56F91" w:rsidRPr="000309CF" w:rsidTr="00CA5D77">
        <w:trPr>
          <w:trHeight w:val="70"/>
        </w:trPr>
        <w:tc>
          <w:tcPr>
            <w:tcW w:w="3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6F91" w:rsidRPr="000309CF" w:rsidRDefault="00B56F91" w:rsidP="00CA5D77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Дети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Медицинские осмотры</w:t>
            </w:r>
          </w:p>
        </w:tc>
        <w:tc>
          <w:tcPr>
            <w:tcW w:w="3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6F91" w:rsidRPr="000309CF" w:rsidRDefault="00B56F91" w:rsidP="00CA5D77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B56F91" w:rsidRPr="000309CF" w:rsidTr="00CA5D77">
        <w:trPr>
          <w:trHeight w:val="257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Профилактические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10800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20110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100,00%</w:t>
            </w:r>
          </w:p>
        </w:tc>
      </w:tr>
    </w:tbl>
    <w:p w:rsidR="00B56F91" w:rsidRPr="000309CF" w:rsidRDefault="00B56F91" w:rsidP="00B56F91">
      <w:pPr>
        <w:suppressAutoHyphens/>
        <w:spacing w:after="0" w:line="240" w:lineRule="auto"/>
        <w:ind w:left="-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>Процент выполнения объемов медицинских осмотров от годового плана, в соответствии с приказом МЗ РФ от 10.08.2017 №514н составил 100%, что объясняется соответствием утвержденных и фактически имеющихся и выполненных объемов медицинских осмотров несовершеннолетних.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Проанализировав результаты проведенных медицинских осмотров, в итоге за 2018г структура выявленной патологии у несовершеннолетних, прошедших медицинские осмотры</w:t>
      </w: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 распределилась следующим образом.</w:t>
      </w:r>
    </w:p>
    <w:p w:rsidR="00B56F91" w:rsidRPr="000309CF" w:rsidRDefault="00B56F91" w:rsidP="00B56F9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</w:p>
    <w:p w:rsidR="00B56F91" w:rsidRPr="000309CF" w:rsidRDefault="00B56F91" w:rsidP="00B56F9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Дети 1-го года жизни.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Амбулаторно–поликлиническая помощь детям первого года жизни, осуществляется в соответствии с  приказом МЗ РФ от 10.08.2017 года  № 514н.</w:t>
      </w:r>
    </w:p>
    <w:tbl>
      <w:tblPr>
        <w:tblW w:w="0" w:type="auto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47"/>
        <w:gridCol w:w="926"/>
        <w:gridCol w:w="1011"/>
        <w:gridCol w:w="799"/>
        <w:gridCol w:w="897"/>
        <w:gridCol w:w="1080"/>
        <w:gridCol w:w="779"/>
        <w:gridCol w:w="1012"/>
        <w:gridCol w:w="1045"/>
      </w:tblGrid>
      <w:tr w:rsidR="00B56F91" w:rsidRPr="000309CF" w:rsidTr="00CA5D77">
        <w:trPr>
          <w:trHeight w:val="197"/>
        </w:trPr>
        <w:tc>
          <w:tcPr>
            <w:tcW w:w="155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Специалисты</w:t>
            </w:r>
          </w:p>
        </w:tc>
        <w:tc>
          <w:tcPr>
            <w:tcW w:w="268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2016г</w:t>
            </w:r>
          </w:p>
        </w:tc>
        <w:tc>
          <w:tcPr>
            <w:tcW w:w="277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2017г</w:t>
            </w:r>
          </w:p>
        </w:tc>
        <w:tc>
          <w:tcPr>
            <w:tcW w:w="283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2018г</w:t>
            </w:r>
          </w:p>
        </w:tc>
      </w:tr>
      <w:tr w:rsidR="00B56F91" w:rsidRPr="000309CF" w:rsidTr="00CA5D77">
        <w:trPr>
          <w:trHeight w:val="415"/>
        </w:trPr>
        <w:tc>
          <w:tcPr>
            <w:tcW w:w="1554" w:type="dxa"/>
            <w:vMerge/>
            <w:hideMark/>
          </w:tcPr>
          <w:p w:rsidR="00B56F91" w:rsidRPr="000309CF" w:rsidRDefault="00B56F91" w:rsidP="00CA5D77">
            <w:pPr>
              <w:spacing w:after="0" w:line="240" w:lineRule="auto"/>
              <w:jc w:val="center"/>
              <w:rPr>
                <w:kern w:val="3"/>
              </w:rPr>
            </w:pPr>
          </w:p>
        </w:tc>
        <w:tc>
          <w:tcPr>
            <w:tcW w:w="7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Подл.</w:t>
            </w:r>
          </w:p>
        </w:tc>
        <w:tc>
          <w:tcPr>
            <w:tcW w:w="9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Осмотр.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Выявл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 xml:space="preserve">. 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Патол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. ‰</w:t>
            </w:r>
          </w:p>
        </w:tc>
        <w:tc>
          <w:tcPr>
            <w:tcW w:w="7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Подл.</w:t>
            </w:r>
          </w:p>
        </w:tc>
        <w:tc>
          <w:tcPr>
            <w:tcW w:w="8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Осмотр.</w:t>
            </w: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Выявл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 xml:space="preserve">. 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Патол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. ‰</w:t>
            </w:r>
          </w:p>
        </w:tc>
        <w:tc>
          <w:tcPr>
            <w:tcW w:w="7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Подл.</w:t>
            </w:r>
          </w:p>
        </w:tc>
        <w:tc>
          <w:tcPr>
            <w:tcW w:w="1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Осмотр.</w:t>
            </w:r>
          </w:p>
        </w:tc>
        <w:tc>
          <w:tcPr>
            <w:tcW w:w="10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Выявл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 xml:space="preserve">. 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Патол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>. ‰</w:t>
            </w:r>
          </w:p>
        </w:tc>
      </w:tr>
      <w:tr w:rsidR="00B56F91" w:rsidRPr="000309CF" w:rsidTr="00CA5D77">
        <w:trPr>
          <w:trHeight w:val="276"/>
        </w:trPr>
        <w:tc>
          <w:tcPr>
            <w:tcW w:w="155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Педиатр</w:t>
            </w:r>
          </w:p>
        </w:tc>
        <w:tc>
          <w:tcPr>
            <w:tcW w:w="7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9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169,9</w:t>
            </w:r>
          </w:p>
        </w:tc>
        <w:tc>
          <w:tcPr>
            <w:tcW w:w="7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650</w:t>
            </w:r>
          </w:p>
        </w:tc>
        <w:tc>
          <w:tcPr>
            <w:tcW w:w="8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170,0</w:t>
            </w:r>
          </w:p>
        </w:tc>
        <w:tc>
          <w:tcPr>
            <w:tcW w:w="7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470</w:t>
            </w:r>
          </w:p>
        </w:tc>
        <w:tc>
          <w:tcPr>
            <w:tcW w:w="1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hAnsi="Times New Roman"/>
              </w:rPr>
              <w:t>595</w:t>
            </w:r>
          </w:p>
        </w:tc>
        <w:tc>
          <w:tcPr>
            <w:tcW w:w="10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152,6</w:t>
            </w:r>
          </w:p>
        </w:tc>
      </w:tr>
      <w:tr w:rsidR="00B56F91" w:rsidRPr="000309CF" w:rsidTr="00CA5D77">
        <w:trPr>
          <w:trHeight w:val="170"/>
        </w:trPr>
        <w:tc>
          <w:tcPr>
            <w:tcW w:w="155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Невролог</w:t>
            </w:r>
          </w:p>
        </w:tc>
        <w:tc>
          <w:tcPr>
            <w:tcW w:w="7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9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425,37</w:t>
            </w:r>
          </w:p>
        </w:tc>
        <w:tc>
          <w:tcPr>
            <w:tcW w:w="7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8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424,9</w:t>
            </w:r>
          </w:p>
        </w:tc>
        <w:tc>
          <w:tcPr>
            <w:tcW w:w="7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470</w:t>
            </w:r>
          </w:p>
        </w:tc>
        <w:tc>
          <w:tcPr>
            <w:tcW w:w="1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hAnsi="Times New Roman"/>
              </w:rPr>
              <w:t>595</w:t>
            </w:r>
          </w:p>
        </w:tc>
        <w:tc>
          <w:tcPr>
            <w:tcW w:w="10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422,1</w:t>
            </w:r>
          </w:p>
        </w:tc>
      </w:tr>
      <w:tr w:rsidR="00B56F91" w:rsidRPr="000309CF" w:rsidTr="00CA5D77">
        <w:trPr>
          <w:trHeight w:val="170"/>
        </w:trPr>
        <w:tc>
          <w:tcPr>
            <w:tcW w:w="155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Хирург</w:t>
            </w:r>
          </w:p>
        </w:tc>
        <w:tc>
          <w:tcPr>
            <w:tcW w:w="7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9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29,85</w:t>
            </w:r>
          </w:p>
        </w:tc>
        <w:tc>
          <w:tcPr>
            <w:tcW w:w="7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8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25,2</w:t>
            </w:r>
          </w:p>
        </w:tc>
        <w:tc>
          <w:tcPr>
            <w:tcW w:w="7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470</w:t>
            </w:r>
          </w:p>
        </w:tc>
        <w:tc>
          <w:tcPr>
            <w:tcW w:w="1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hAnsi="Times New Roman"/>
              </w:rPr>
              <w:t>595</w:t>
            </w:r>
          </w:p>
        </w:tc>
        <w:tc>
          <w:tcPr>
            <w:tcW w:w="10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24,7</w:t>
            </w:r>
          </w:p>
        </w:tc>
      </w:tr>
      <w:tr w:rsidR="00B56F91" w:rsidRPr="000309CF" w:rsidTr="00CA5D77">
        <w:trPr>
          <w:trHeight w:val="170"/>
        </w:trPr>
        <w:tc>
          <w:tcPr>
            <w:tcW w:w="155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Офтальмолог</w:t>
            </w:r>
          </w:p>
        </w:tc>
        <w:tc>
          <w:tcPr>
            <w:tcW w:w="7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9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67,16</w:t>
            </w:r>
          </w:p>
        </w:tc>
        <w:tc>
          <w:tcPr>
            <w:tcW w:w="7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8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88,4</w:t>
            </w:r>
          </w:p>
        </w:tc>
        <w:tc>
          <w:tcPr>
            <w:tcW w:w="7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470</w:t>
            </w:r>
          </w:p>
        </w:tc>
        <w:tc>
          <w:tcPr>
            <w:tcW w:w="1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hAnsi="Times New Roman"/>
              </w:rPr>
              <w:t>595</w:t>
            </w:r>
          </w:p>
        </w:tc>
        <w:tc>
          <w:tcPr>
            <w:tcW w:w="10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76,3</w:t>
            </w:r>
          </w:p>
        </w:tc>
      </w:tr>
      <w:tr w:rsidR="00B56F91" w:rsidRPr="000309CF" w:rsidTr="00CA5D77">
        <w:trPr>
          <w:trHeight w:val="170"/>
        </w:trPr>
        <w:tc>
          <w:tcPr>
            <w:tcW w:w="155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Ортопед</w:t>
            </w:r>
          </w:p>
        </w:tc>
        <w:tc>
          <w:tcPr>
            <w:tcW w:w="7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9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67,16</w:t>
            </w:r>
          </w:p>
        </w:tc>
        <w:tc>
          <w:tcPr>
            <w:tcW w:w="7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8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44,9</w:t>
            </w:r>
          </w:p>
        </w:tc>
        <w:tc>
          <w:tcPr>
            <w:tcW w:w="7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470</w:t>
            </w:r>
          </w:p>
        </w:tc>
        <w:tc>
          <w:tcPr>
            <w:tcW w:w="1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hAnsi="Times New Roman"/>
              </w:rPr>
              <w:t>595</w:t>
            </w:r>
          </w:p>
        </w:tc>
        <w:tc>
          <w:tcPr>
            <w:tcW w:w="10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42,8</w:t>
            </w:r>
          </w:p>
        </w:tc>
      </w:tr>
      <w:tr w:rsidR="00B56F91" w:rsidRPr="000309CF" w:rsidTr="00CA5D77">
        <w:trPr>
          <w:trHeight w:val="170"/>
        </w:trPr>
        <w:tc>
          <w:tcPr>
            <w:tcW w:w="155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lastRenderedPageBreak/>
              <w:t>ЛОР</w:t>
            </w:r>
          </w:p>
        </w:tc>
        <w:tc>
          <w:tcPr>
            <w:tcW w:w="7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9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550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4,48</w:t>
            </w:r>
          </w:p>
        </w:tc>
        <w:tc>
          <w:tcPr>
            <w:tcW w:w="7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contextualSpacing/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8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contextualSpacing/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eastAsia="SimSun" w:hAnsi="Times New Roman"/>
                <w:lang w:bidi="hi-IN"/>
              </w:rPr>
              <w:t>739</w:t>
            </w: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4,2</w:t>
            </w:r>
          </w:p>
        </w:tc>
        <w:tc>
          <w:tcPr>
            <w:tcW w:w="7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470</w:t>
            </w:r>
          </w:p>
        </w:tc>
        <w:tc>
          <w:tcPr>
            <w:tcW w:w="10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jc w:val="center"/>
              <w:rPr>
                <w:rFonts w:ascii="Times New Roman" w:hAnsi="Times New Roman"/>
              </w:rPr>
            </w:pPr>
            <w:r w:rsidRPr="000309CF">
              <w:rPr>
                <w:rFonts w:ascii="Times New Roman" w:hAnsi="Times New Roman"/>
              </w:rPr>
              <w:t>595</w:t>
            </w:r>
          </w:p>
        </w:tc>
        <w:tc>
          <w:tcPr>
            <w:tcW w:w="10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1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lang w:eastAsia="zh-CN" w:bidi="hi-IN"/>
              </w:rPr>
              <w:t>4,0</w:t>
            </w:r>
          </w:p>
        </w:tc>
      </w:tr>
    </w:tbl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kern w:val="3"/>
          <w:sz w:val="24"/>
          <w:szCs w:val="24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Как видно из представленной информации,  дети первого года жизни осмотрены врачами-специалистами в декретированном возрасте в полном объеме</w:t>
      </w:r>
      <w:r w:rsidRPr="000309CF">
        <w:rPr>
          <w:rFonts w:ascii="Times New Roman" w:eastAsia="Times New Roman" w:hAnsi="Times New Roman"/>
          <w:color w:val="222222"/>
          <w:kern w:val="1"/>
          <w:sz w:val="24"/>
          <w:szCs w:val="24"/>
          <w:lang w:eastAsia="zh-CN"/>
        </w:rPr>
        <w:t>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В сравнении с 2016г.-2017г., в отчетном  году так же отмечается рост выявленной патологии у  детей 1-го года жизни, за счет болезней нервной системы (422,1‰), врожденных аномалий (380,1‰), болезни глаз и его придаточного аппарата(76,3‰), болезни костно-мышечной системы (42,8‰) 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eastAsia="Times New Roman"/>
          <w:kern w:val="1"/>
          <w:sz w:val="24"/>
          <w:szCs w:val="24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В структуре заболеваемости значительных изменений нет.  На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месте лидирующую ступень занимает класс болезней нервной системы – 422,1‰. На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месте - врожденные аномалии – 380,1 ‰.  На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месте – болезни глаз и его придаточного аппарата(76,3‰).  В течение 3 - х лет не регистрируется рахит, снизилось количество гипотрофии у детей первого года жизни.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В структуре заболеваемости детей первого года жизни в 2016-2018 гг. отмечается рост врожденной патологии в 1,1  раза, что связано с улучшением диагностики данной патологии в раннем возрасте (проведением функциональных исследований: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ЭКГ и УЗ-исследования).</w:t>
      </w:r>
      <w:proofErr w:type="gramEnd"/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Структура выявленной патологии у несовершеннолетних дошкольного возраста, по результатам проведенной диспансеризации.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tbl>
      <w:tblPr>
        <w:tblW w:w="10725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0"/>
        <w:gridCol w:w="928"/>
        <w:gridCol w:w="1055"/>
        <w:gridCol w:w="1015"/>
        <w:gridCol w:w="978"/>
        <w:gridCol w:w="1092"/>
        <w:gridCol w:w="1060"/>
        <w:gridCol w:w="995"/>
        <w:gridCol w:w="847"/>
        <w:gridCol w:w="1175"/>
      </w:tblGrid>
      <w:tr w:rsidR="00B56F91" w:rsidRPr="000309CF" w:rsidTr="00CA5D77">
        <w:trPr>
          <w:trHeight w:val="320"/>
        </w:trPr>
        <w:tc>
          <w:tcPr>
            <w:tcW w:w="158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Специалисты</w:t>
            </w:r>
          </w:p>
        </w:tc>
        <w:tc>
          <w:tcPr>
            <w:tcW w:w="299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2016г</w:t>
            </w:r>
          </w:p>
        </w:tc>
        <w:tc>
          <w:tcPr>
            <w:tcW w:w="313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2017г</w:t>
            </w:r>
          </w:p>
        </w:tc>
        <w:tc>
          <w:tcPr>
            <w:tcW w:w="301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2018г</w:t>
            </w:r>
          </w:p>
        </w:tc>
      </w:tr>
      <w:tr w:rsidR="00B56F91" w:rsidRPr="000309CF" w:rsidTr="00CA5D77">
        <w:trPr>
          <w:cantSplit/>
          <w:trHeight w:val="848"/>
        </w:trPr>
        <w:tc>
          <w:tcPr>
            <w:tcW w:w="1580" w:type="dxa"/>
            <w:vMerge/>
            <w:vAlign w:val="center"/>
            <w:hideMark/>
          </w:tcPr>
          <w:p w:rsidR="00B56F91" w:rsidRPr="000309CF" w:rsidRDefault="00B56F91" w:rsidP="00CA5D77">
            <w:pPr>
              <w:spacing w:after="0" w:line="240" w:lineRule="auto"/>
              <w:rPr>
                <w:kern w:val="3"/>
                <w:sz w:val="24"/>
                <w:szCs w:val="24"/>
              </w:rPr>
            </w:pP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Подл.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Осмотр.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Выявлпатол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‰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Подл.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Осмотр.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Выявл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Патол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‰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Подл.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Осмотр.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Выявл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Патол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‰</w:t>
            </w:r>
          </w:p>
        </w:tc>
      </w:tr>
      <w:tr w:rsidR="00B56F91" w:rsidRPr="000309CF" w:rsidTr="00CA5D77">
        <w:trPr>
          <w:trHeight w:val="259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Педиатр</w:t>
            </w: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2541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2541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367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3546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3312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372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3640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3640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369,4</w:t>
            </w:r>
          </w:p>
        </w:tc>
      </w:tr>
      <w:tr w:rsidR="00B56F91" w:rsidRPr="000309CF" w:rsidTr="00CA5D77">
        <w:trPr>
          <w:trHeight w:val="259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Невролог</w:t>
            </w: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2436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2436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1322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1150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1150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47,6</w:t>
            </w:r>
          </w:p>
        </w:tc>
      </w:tr>
      <w:tr w:rsidR="00B56F91" w:rsidRPr="000309CF" w:rsidTr="00CA5D77">
        <w:trPr>
          <w:trHeight w:val="259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Хирург</w:t>
            </w: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2230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2230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6,7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1646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1703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6,5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1150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1150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5,6</w:t>
            </w:r>
          </w:p>
        </w:tc>
      </w:tr>
      <w:tr w:rsidR="00B56F91" w:rsidRPr="000309CF" w:rsidTr="00CA5D77">
        <w:trPr>
          <w:trHeight w:val="243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Офтальмолог</w:t>
            </w: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1800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1800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43,2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1200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1231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1150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1150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43,0</w:t>
            </w:r>
          </w:p>
        </w:tc>
      </w:tr>
      <w:tr w:rsidR="00B56F91" w:rsidRPr="000309CF" w:rsidTr="00CA5D77">
        <w:trPr>
          <w:trHeight w:val="243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Ортопед</w:t>
            </w: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750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750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13,4</w:t>
            </w:r>
          </w:p>
        </w:tc>
      </w:tr>
      <w:tr w:rsidR="00B56F91" w:rsidRPr="000309CF" w:rsidTr="00CA5D77">
        <w:trPr>
          <w:trHeight w:val="243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Стоматолог </w:t>
            </w: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29,3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27,5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3640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3640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38,7</w:t>
            </w:r>
          </w:p>
        </w:tc>
      </w:tr>
      <w:tr w:rsidR="00B56F91" w:rsidRPr="000309CF" w:rsidTr="00CA5D77">
        <w:trPr>
          <w:trHeight w:val="243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ЛОР</w:t>
            </w: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1230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1230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54,1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637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55,2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1150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1150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54,3</w:t>
            </w:r>
          </w:p>
        </w:tc>
      </w:tr>
      <w:tr w:rsidR="00B56F91" w:rsidRPr="000309CF" w:rsidTr="00CA5D77">
        <w:trPr>
          <w:trHeight w:val="259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Гинеколог</w:t>
            </w: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26,1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25,1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532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532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25,5</w:t>
            </w:r>
          </w:p>
        </w:tc>
      </w:tr>
      <w:tr w:rsidR="00B56F91" w:rsidRPr="000309CF" w:rsidTr="00CA5D77">
        <w:trPr>
          <w:trHeight w:val="243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Уролог </w:t>
            </w:r>
            <w:proofErr w:type="gram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</w:t>
            </w:r>
            <w:proofErr w:type="gram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ндролог</w:t>
            </w:r>
            <w:proofErr w:type="spellEnd"/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345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345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11,2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315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11,6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618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618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9,9</w:t>
            </w:r>
          </w:p>
        </w:tc>
      </w:tr>
      <w:tr w:rsidR="00B56F91" w:rsidRPr="000309CF" w:rsidTr="00CA5D77">
        <w:trPr>
          <w:trHeight w:val="243"/>
        </w:trPr>
        <w:tc>
          <w:tcPr>
            <w:tcW w:w="15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Психиатр</w:t>
            </w:r>
          </w:p>
        </w:tc>
        <w:tc>
          <w:tcPr>
            <w:tcW w:w="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254</w:t>
            </w:r>
          </w:p>
        </w:tc>
        <w:tc>
          <w:tcPr>
            <w:tcW w:w="10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2,6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0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263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2,2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1570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764</w:t>
            </w:r>
          </w:p>
        </w:tc>
        <w:tc>
          <w:tcPr>
            <w:tcW w:w="11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1,9</w:t>
            </w:r>
          </w:p>
        </w:tc>
      </w:tr>
    </w:tbl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kern w:val="3"/>
          <w:sz w:val="24"/>
          <w:szCs w:val="24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В таблице  представлены данные о распространенности и структуре функциональных отклонений, выявленных у детей дошкольного возраста при профилактических медицинских осмотрах. </w:t>
      </w: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Первичная заболеваемость детей в динамике за три года имеет тенденцию к увеличению, за счёт большего охвата медицинскими осмотрами детского населения в данные декретированные возраста. В 2018 г. структура впервые выявленной патологии у детей дошкольного возраста не претерпела значительных изменений и характеризуется следующим образом: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 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-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ранговое место принадлежит врождённым аномалиям (порокам) развития, в том числе системы кровообращения (МАРС, ПМК, удлинение Евстахиева клапана и др.). Указанные нарушения встречаются практически у 36% детей.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lastRenderedPageBreak/>
        <w:t xml:space="preserve">- 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н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а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ранговом месте принадлежит за</w:t>
      </w: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болеваниям ЛОР-органов.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Данные нарушения выявлены у 20,2% дошкольников (представленные преимущественно гипертрофией миндалин и аденоидов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-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степени, и в меньшей степени хроническими тонзиллитами).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-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ранговое место в равной степени принадлежит заболеваниям нервной системы (различные </w:t>
      </w:r>
      <w:proofErr w:type="spell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резидуальные</w:t>
      </w:r>
      <w:proofErr w:type="spell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нарушения, 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сопровождающиеся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в том числе и нарушениями речевой артикуляции) и  нарушениям костно-мышечной системы, в том числе уплощению стоп, нарушениям осанки. Указанные расстройства встречаются у </w:t>
      </w: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17,4% детей</w:t>
      </w:r>
      <w:r w:rsidRPr="000309CF">
        <w:rPr>
          <w:rFonts w:ascii="Times New Roman" w:eastAsia="Times New Roman" w:hAnsi="Times New Roman"/>
          <w:color w:val="FF0000"/>
          <w:kern w:val="1"/>
          <w:sz w:val="24"/>
          <w:szCs w:val="24"/>
          <w:lang w:eastAsia="zh-CN"/>
        </w:rPr>
        <w:t xml:space="preserve">.  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В структуре патологии преобладают заболевания глаза и его придаточного аппарата (6,5%), болезни органов пищеварения (4,9%, в том числе кариес), болезни органов дыхания (1,8%) и болезни мочеполовой системы (1,4%), в том числе болезни мужских половых органо</w:t>
      </w:r>
      <w:proofErr w:type="gramStart"/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в(</w:t>
      </w:r>
      <w:proofErr w:type="spellStart"/>
      <w:proofErr w:type="gramEnd"/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гидроцеле</w:t>
      </w:r>
      <w:proofErr w:type="spellEnd"/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, крипторхизм, фимоз и др.).</w:t>
      </w:r>
    </w:p>
    <w:p w:rsidR="00B56F91" w:rsidRPr="000309CF" w:rsidRDefault="00B56F91" w:rsidP="00B56F9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Углубленные клинико-функциональные исследования показали, что врожденные ан</w:t>
      </w:r>
      <w:r w:rsidRPr="00030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30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малии (пороки развития), в динамике продолжают интенсивно расти (темп прироста с 2016 г. составил 2,7%). Наибольший вклад в структуру данной нозологической группы вносят врожденные аномалии системы кровообращения.</w:t>
      </w:r>
    </w:p>
    <w:p w:rsidR="00B56F91" w:rsidRPr="000309CF" w:rsidRDefault="00B56F91" w:rsidP="00B56F9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Заболеваемость детей болезнями эндокринной системы, расстройствами питания и о</w:t>
      </w:r>
      <w:r w:rsidRPr="00030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030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мена веществ с 2016 года выросла в 1,6 раза. </w:t>
      </w:r>
      <w:proofErr w:type="gramStart"/>
      <w:r w:rsidRPr="00030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углубленного клинико-функционального обследования детей в 2016-2018 гг. показали, что каждый пятый ребенок имеет отклонение показателей физического развития от физиологической возрастной нормы, что выражается в отклонение показателя массы тела от физиологической возрастной нормы с преобладанием тенденции к увеличению, при этом низкая масса тела регистрировалась в 1,3 раза реже, чем ее избыток.</w:t>
      </w:r>
      <w:proofErr w:type="gramEnd"/>
      <w:r w:rsidRPr="00030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 же время у девочек повышенные показатели массы тела регистрировались в 2 раза чаще, чем у мальчиков. У 3,5% детей отмечено дисгармоничное развитие.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Низкий процент охвата несовершеннолетних осмотрами врача психиатра, связан с официально оформленным отказом законных представителей несовершеннолетних, в</w:t>
      </w:r>
      <w:r w:rsidRPr="000309CF">
        <w:rPr>
          <w:rFonts w:ascii="Times New Roman" w:eastAsia="Times New Roman" w:hAnsi="Times New Roman"/>
          <w:color w:val="222222"/>
          <w:kern w:val="1"/>
          <w:sz w:val="24"/>
          <w:szCs w:val="24"/>
          <w:lang w:eastAsia="zh-CN"/>
        </w:rPr>
        <w:t xml:space="preserve"> соответствии ФЗ № 323-ФЗ "Об основах охраны здоровья граждан в Российской Федерации".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Структура выявленной патологии у несове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ршеннолетних школьного возраста</w:t>
      </w: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 xml:space="preserve"> по результатам проведенной диспансеризации.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</w:p>
    <w:tbl>
      <w:tblPr>
        <w:tblW w:w="10620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3"/>
        <w:gridCol w:w="947"/>
        <w:gridCol w:w="880"/>
        <w:gridCol w:w="995"/>
        <w:gridCol w:w="913"/>
        <w:gridCol w:w="1142"/>
        <w:gridCol w:w="962"/>
        <w:gridCol w:w="962"/>
        <w:gridCol w:w="978"/>
        <w:gridCol w:w="1078"/>
      </w:tblGrid>
      <w:tr w:rsidR="00B56F91" w:rsidRPr="000309CF" w:rsidTr="00CA5D77">
        <w:trPr>
          <w:trHeight w:val="283"/>
        </w:trPr>
        <w:tc>
          <w:tcPr>
            <w:tcW w:w="176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Специалисты</w:t>
            </w:r>
          </w:p>
        </w:tc>
        <w:tc>
          <w:tcPr>
            <w:tcW w:w="282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2016г</w:t>
            </w:r>
          </w:p>
        </w:tc>
        <w:tc>
          <w:tcPr>
            <w:tcW w:w="301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2017г</w:t>
            </w:r>
          </w:p>
        </w:tc>
        <w:tc>
          <w:tcPr>
            <w:tcW w:w="301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2018г</w:t>
            </w:r>
          </w:p>
        </w:tc>
      </w:tr>
      <w:tr w:rsidR="00B56F91" w:rsidRPr="000309CF" w:rsidTr="00CA5D77">
        <w:trPr>
          <w:cantSplit/>
          <w:trHeight w:val="990"/>
        </w:trPr>
        <w:tc>
          <w:tcPr>
            <w:tcW w:w="1763" w:type="dxa"/>
            <w:vMerge/>
            <w:vAlign w:val="center"/>
            <w:hideMark/>
          </w:tcPr>
          <w:p w:rsidR="00B56F91" w:rsidRPr="000309CF" w:rsidRDefault="00B56F91" w:rsidP="00CA5D77">
            <w:pPr>
              <w:spacing w:after="0" w:line="240" w:lineRule="auto"/>
              <w:rPr>
                <w:kern w:val="3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Подл.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Осмотр.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Выявл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патол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‰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Подл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Осмотр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Выявл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патол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‰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Подл.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Осмотр.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Выявл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патол</w:t>
            </w:r>
            <w:proofErr w:type="spell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 ‰</w:t>
            </w:r>
          </w:p>
        </w:tc>
      </w:tr>
      <w:tr w:rsidR="00B56F91" w:rsidRPr="000309CF" w:rsidTr="00CA5D77">
        <w:trPr>
          <w:trHeight w:val="229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Педиатр</w:t>
            </w: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1731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1837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482‰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5454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5471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486‰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6690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6690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493</w:t>
            </w: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‰</w:t>
            </w:r>
          </w:p>
        </w:tc>
      </w:tr>
      <w:tr w:rsidR="00B56F91" w:rsidRPr="000309CF" w:rsidTr="00CA5D77">
        <w:trPr>
          <w:trHeight w:val="215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Невролог</w:t>
            </w: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1296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1296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5119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5119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48,1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2660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2660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43,1</w:t>
            </w:r>
          </w:p>
        </w:tc>
      </w:tr>
      <w:tr w:rsidR="00B56F91" w:rsidRPr="000309CF" w:rsidTr="00CA5D77">
        <w:trPr>
          <w:trHeight w:val="229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Хирург</w:t>
            </w: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1341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1341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34,6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4986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4986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33,2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1530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1530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32,2</w:t>
            </w:r>
          </w:p>
        </w:tc>
      </w:tr>
      <w:tr w:rsidR="00B56F91" w:rsidRPr="000309CF" w:rsidTr="00CA5D77">
        <w:trPr>
          <w:trHeight w:val="232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Офтальмолог</w:t>
            </w: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1535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1535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69,2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5026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5026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71,4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3360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3360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53,6</w:t>
            </w:r>
          </w:p>
        </w:tc>
      </w:tr>
      <w:tr w:rsidR="00B56F91" w:rsidRPr="000309CF" w:rsidTr="00CA5D77">
        <w:trPr>
          <w:trHeight w:val="232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Психиатр </w:t>
            </w: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2180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983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2954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896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2,9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2140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2140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3,0</w:t>
            </w:r>
          </w:p>
        </w:tc>
      </w:tr>
      <w:tr w:rsidR="00B56F91" w:rsidRPr="000309CF" w:rsidTr="00CA5D77">
        <w:trPr>
          <w:trHeight w:val="215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ЛОР</w:t>
            </w: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1301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1301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62,1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4802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4802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67,1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2660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2660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59,8</w:t>
            </w:r>
          </w:p>
        </w:tc>
      </w:tr>
      <w:tr w:rsidR="00B56F91" w:rsidRPr="000309CF" w:rsidTr="00CA5D77">
        <w:trPr>
          <w:trHeight w:val="229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Гинеколог</w:t>
            </w: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687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687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24,1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1918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1918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1010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1010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26,1</w:t>
            </w:r>
          </w:p>
        </w:tc>
      </w:tr>
      <w:tr w:rsidR="00B56F91" w:rsidRPr="000309CF" w:rsidTr="00CA5D77">
        <w:trPr>
          <w:trHeight w:val="229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Уролог </w:t>
            </w:r>
            <w:proofErr w:type="gram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а</w:t>
            </w:r>
            <w:proofErr w:type="gramEnd"/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ндролог</w:t>
            </w:r>
            <w:proofErr w:type="spellEnd"/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663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663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15,2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1894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1894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15,4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1130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1130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14,9</w:t>
            </w:r>
          </w:p>
        </w:tc>
      </w:tr>
      <w:tr w:rsidR="00B56F91" w:rsidRPr="000309CF" w:rsidTr="00CA5D77">
        <w:trPr>
          <w:trHeight w:val="229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Ортопед</w:t>
            </w: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803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803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3452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3452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82,4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80,6</w:t>
            </w:r>
          </w:p>
        </w:tc>
      </w:tr>
      <w:tr w:rsidR="00B56F91" w:rsidRPr="000309CF" w:rsidTr="00CA5D77">
        <w:trPr>
          <w:trHeight w:val="162"/>
        </w:trPr>
        <w:tc>
          <w:tcPr>
            <w:tcW w:w="17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6F91" w:rsidRPr="000309CF" w:rsidRDefault="00B56F91" w:rsidP="00CA5D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309C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Эндокринолог</w:t>
            </w:r>
          </w:p>
        </w:tc>
        <w:tc>
          <w:tcPr>
            <w:tcW w:w="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997</w:t>
            </w:r>
          </w:p>
        </w:tc>
        <w:tc>
          <w:tcPr>
            <w:tcW w:w="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997</w:t>
            </w:r>
          </w:p>
        </w:tc>
        <w:tc>
          <w:tcPr>
            <w:tcW w:w="9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33,5</w:t>
            </w:r>
          </w:p>
        </w:tc>
        <w:tc>
          <w:tcPr>
            <w:tcW w:w="9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1764</w:t>
            </w: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1764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34,1</w:t>
            </w:r>
          </w:p>
        </w:tc>
        <w:tc>
          <w:tcPr>
            <w:tcW w:w="9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9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10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0309C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35,7</w:t>
            </w:r>
          </w:p>
        </w:tc>
      </w:tr>
    </w:tbl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Структура заболеваемости школьников отличается от структуры заболеваемости дошкольников: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lastRenderedPageBreak/>
        <w:t xml:space="preserve">- 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ранговое место у школьников, принадлежит нарушениям костно-мышечной системы. Нарушения костно-мышечной системы встречаются у 28,5% детей школьного возраста.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- На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ранговом месте находятся болезни глаза и его придаточного аппарата (миопия средней и в меньшей степени высокой степени, гиперметропия слабой степени, спазм аккомодации, астигматизм слабой степени, косоглазие), они встречаются у 24,8%  учащихся. Так как учебно-воспитательный процесс приводит к увеличению нагрузки не только на зрительный и слуховой анализаторы ребенка, но и на  центральную нервную систему и опорно-двигательный аппарат.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-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ранговое место у школьников принадлежит функциональным расстройствам со стороны ЛОР-органов представленные преимущественно гипертрофией миндалин и аденоидов 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-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и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III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степеней, хроническими ринитом, и чаще хроническим тонзиллитом. Указанные заболевания  встречаются у 24%  учащихся, т.е. чаще, чем у дошкольников.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Функциональные расстройства сердечно-сосудистой системы (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функциональная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 </w:t>
      </w:r>
      <w:proofErr w:type="spell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кардиомиопатия</w:t>
      </w:r>
      <w:proofErr w:type="spell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, пролапс митрального клапана, малые аномалии развития сердца) занимают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IV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ранговое место у учащихся общеобразовательных учреждений. Частота встречаемости нарушений системы кровообращения у школьников в 1,7 раза выше, чем у дошкольников. Функциональные расстройства пищеварения (функциональные нарушения желудка, кишечника, дискинезия желчевыводящих путей, реактивные изменения поджелудочной железы), но </w:t>
      </w: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в подавляющем большинстве кариес,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у школьников находятся на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val="en-US" w:eastAsia="zh-CN"/>
        </w:rPr>
        <w:t>V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ранговом месте. Распространенность функциональных нарушений желудочно-кишечного тракта среди учеников начальных классов выше, чем среди дошкольников.</w:t>
      </w: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 Остальные группы заболеваний представлены единичными случаями.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На последующих ранговых местах в структуре выявленной патологии последовательно находятся  болезни нервной системы, выраженные эндокринно-обменные нарушения, болезни кожи.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Указанные данные свидетельствуют о том, что на каждого учащегося в среднем приходится 1 функциональное нарушение и практически у каждого пятого ребенка имеется хроническое заболевание, что свидетельствует о  необходимости повышения качества медицинских осмотров, целесообразности осуществления профилактических, оздоровительных и лечебных мероприятий в образовательных учреждениях с последующей оценкой эффективности проведенной работы.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Обобщая результаты проведенной диспансеризации, можно сказать, что распределение детей дошкольного и школьного возраста на группы здоровья практически не имеет различий:</w:t>
      </w:r>
    </w:p>
    <w:p w:rsidR="00B56F91" w:rsidRPr="000309CF" w:rsidRDefault="00B56F91" w:rsidP="00B56F9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</w:p>
    <w:p w:rsidR="00B56F91" w:rsidRPr="000309CF" w:rsidRDefault="00B56F91" w:rsidP="00B56F9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Распределение детей дошкольного  и школьного возраста</w:t>
      </w:r>
    </w:p>
    <w:p w:rsidR="00B56F91" w:rsidRPr="000309CF" w:rsidRDefault="00B56F91" w:rsidP="00B56F9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на группы здоровья  в 2016-2018 учебном году</w:t>
      </w:r>
      <w:proofErr w:type="gramStart"/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 xml:space="preserve">  (%)</w:t>
      </w:r>
      <w:proofErr w:type="gramEnd"/>
    </w:p>
    <w:p w:rsidR="00B56F91" w:rsidRPr="000309CF" w:rsidRDefault="00B56F91" w:rsidP="00B56F9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3189"/>
        <w:gridCol w:w="3268"/>
      </w:tblGrid>
      <w:tr w:rsidR="00B56F91" w:rsidRPr="000309CF" w:rsidTr="00CA5D77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Группа здоровья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Дети дошкольного возраста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Дети школьного возраста</w:t>
            </w:r>
          </w:p>
        </w:tc>
      </w:tr>
      <w:tr w:rsidR="00B56F91" w:rsidRPr="000309CF" w:rsidTr="00CA5D77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17,7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15,9</w:t>
            </w:r>
          </w:p>
        </w:tc>
      </w:tr>
      <w:tr w:rsidR="00B56F91" w:rsidRPr="000309CF" w:rsidTr="00CA5D77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56,7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56,9</w:t>
            </w:r>
          </w:p>
        </w:tc>
      </w:tr>
      <w:tr w:rsidR="00B56F91" w:rsidRPr="000309CF" w:rsidTr="00CA5D77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24,2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24,5</w:t>
            </w:r>
          </w:p>
        </w:tc>
      </w:tr>
      <w:tr w:rsidR="00B56F91" w:rsidRPr="000309CF" w:rsidTr="00CA5D77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0,8</w:t>
            </w:r>
          </w:p>
        </w:tc>
      </w:tr>
      <w:tr w:rsidR="00B56F91" w:rsidRPr="000309CF" w:rsidTr="00CA5D77"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1,2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1" w:rsidRPr="000309CF" w:rsidRDefault="00B56F91" w:rsidP="00CA5D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09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1,9</w:t>
            </w:r>
          </w:p>
        </w:tc>
      </w:tr>
    </w:tbl>
    <w:p w:rsidR="00B56F91" w:rsidRPr="000309CF" w:rsidRDefault="00B56F91" w:rsidP="00B56F91">
      <w:pPr>
        <w:suppressAutoHyphens/>
        <w:spacing w:after="0" w:line="240" w:lineRule="auto"/>
        <w:ind w:left="-20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</w:rPr>
      </w:pPr>
    </w:p>
    <w:p w:rsidR="00B56F91" w:rsidRPr="000309CF" w:rsidRDefault="00B56F91" w:rsidP="00B56F91">
      <w:pPr>
        <w:suppressAutoHyphens/>
        <w:spacing w:after="0" w:line="240" w:lineRule="auto"/>
        <w:ind w:left="-567" w:firstLine="360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В проведении дополнительных консультаций и </w:t>
      </w:r>
      <w:proofErr w:type="gramStart"/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исследований, осуществляемых в рамках второго этапа медицинских осмотров нуждалось</w:t>
      </w:r>
      <w:proofErr w:type="gramEnd"/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  1351 человек, прошедших первый этап профилактического медицинского осмотра. Выполнение составило 100% (дополнительные обследования, лечебно-оздоровительные и реабилитационные мероприятия проведены всем нуждающимся).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Взято на диспансерный учет 4005 человек, из них впервые 273 человека. Всем нуждающимся с отклонениями в состоянии здоровья, даны рекомендации по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lastRenderedPageBreak/>
        <w:t>реабилитационным мероприятиям, в соответствии со стандартами оказания медицинской помощи.</w:t>
      </w:r>
    </w:p>
    <w:p w:rsidR="00B56F91" w:rsidRPr="000309CF" w:rsidRDefault="00B56F91" w:rsidP="00B56F91">
      <w:pPr>
        <w:widowControl w:val="0"/>
        <w:shd w:val="clear" w:color="auto" w:fill="FFFFFF"/>
        <w:suppressAutoHyphens/>
        <w:spacing w:after="0" w:line="240" w:lineRule="auto"/>
        <w:ind w:left="-567" w:right="50" w:firstLine="141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>На основании результатов проведенной диспансеризации, на каждого несовершеннолетнего (старше 1 года жизни) прошедшего профилактический медицинский осмотр, оформлена учетная форма №030-ПО/у-17 «Карта профилактического медицинского осмотра несовершеннолетнего», в том числе и в подсистеме мониторинга диспансеризации в электронном виде внесено и утверждено 11377 медицинских учётных форм.</w:t>
      </w:r>
    </w:p>
    <w:p w:rsidR="00B56F91" w:rsidRPr="000309CF" w:rsidRDefault="00B56F91" w:rsidP="00B56F91">
      <w:pPr>
        <w:widowControl w:val="0"/>
        <w:shd w:val="clear" w:color="auto" w:fill="FFFFFF"/>
        <w:suppressAutoHyphens/>
        <w:spacing w:after="0" w:line="240" w:lineRule="auto"/>
        <w:ind w:left="-567" w:right="50" w:firstLine="141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B56F91" w:rsidRPr="002F51F2" w:rsidRDefault="00B56F91" w:rsidP="00B56F9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 w:rsidRPr="002F51F2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>Диспансеризации детей-сирот и детей, находящихся в трудной жизненной ситуации.</w:t>
      </w:r>
    </w:p>
    <w:p w:rsidR="00B56F91" w:rsidRPr="000309CF" w:rsidRDefault="00B56F91" w:rsidP="00B56F91">
      <w:pPr>
        <w:suppressAutoHyphens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В рамках реализации приказа Министерства здравоохранения и социального развития РФ от 15.02.2013 №72н «О проведении диспансеризации пребывающих в стационарных учреждениях детей-сирот и детей, находящихся в трудной жизненной ситуации», постановления Правительства АО от 29.12.2017 №546-П «О Программе государственных гарантий бесплатного оказания гражданам медицинской помощи на территории АО на 2018г и на плановый период 2019 и 2020 годов», распоряжения министерства здравоохранения Астраханской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области от 28.01.2014 №86р/07/11 «О проведении диспансеризации пребывающих в стационарных учреждениях Астраханской области детей-сирот и детей, находящихся в трудной жизненной ситуации»,  и согласно сформированным спискам пребывающих в стационарных учреждениях детей-сирот и детей, находящихся в трудной жизненной ситуации, врачами-специалистами ГБУЗ АО «Детская городская поликлиника №4» проведена диспансеризация в стационарном учреждении ГБОУ АО «Школа-интернат №1».</w:t>
      </w:r>
      <w:proofErr w:type="gramEnd"/>
    </w:p>
    <w:p w:rsidR="00B56F91" w:rsidRPr="000309CF" w:rsidRDefault="00B56F91" w:rsidP="00B56F91">
      <w:pPr>
        <w:suppressAutoHyphens/>
        <w:spacing w:after="0" w:line="240" w:lineRule="auto"/>
        <w:ind w:left="-567" w:firstLine="567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Диспансеризация выполнена в полном качественном и количественном объеме (100%) в соответствии с планом-графиком, утвержденным министерством здравоохранения Астраханской области.</w:t>
      </w:r>
    </w:p>
    <w:p w:rsidR="00B56F91" w:rsidRPr="000309CF" w:rsidRDefault="00B56F91" w:rsidP="00B56F91">
      <w:pPr>
        <w:suppressAutoHyphens/>
        <w:spacing w:after="0" w:line="240" w:lineRule="auto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Подлежало диспансеризации в 2018г.:</w:t>
      </w:r>
    </w:p>
    <w:p w:rsidR="00B56F91" w:rsidRPr="000309CF" w:rsidRDefault="00B56F91" w:rsidP="00B56F9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353748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bCs/>
          <w:color w:val="353748"/>
          <w:kern w:val="1"/>
          <w:sz w:val="24"/>
          <w:szCs w:val="24"/>
          <w:lang w:eastAsia="zh-CN"/>
        </w:rPr>
        <w:t>ГБОУ АО «Школа-интернат №1»-100; осмотрено-100</w:t>
      </w:r>
    </w:p>
    <w:p w:rsidR="00B56F91" w:rsidRPr="000309CF" w:rsidRDefault="00B56F91" w:rsidP="00B56F91">
      <w:pPr>
        <w:suppressAutoHyphens/>
        <w:spacing w:after="0" w:line="240" w:lineRule="auto"/>
        <w:ind w:left="-567" w:firstLine="425"/>
        <w:jc w:val="both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color w:val="353748"/>
          <w:kern w:val="1"/>
          <w:sz w:val="24"/>
          <w:szCs w:val="24"/>
          <w:lang w:eastAsia="zh-CN"/>
        </w:rPr>
        <w:tab/>
        <w:t xml:space="preserve">Диспансеризация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проводилась врачами-специалистами, с выполнением лабораторных, инструментальных и функциональных исследований, предусмотренных перечнем, утвержденным приказом МЗ СР РФ</w:t>
      </w:r>
      <w:r w:rsidRPr="000309CF">
        <w:rPr>
          <w:rFonts w:ascii="Times New Roman" w:eastAsia="Times New Roman" w:hAnsi="Times New Roman"/>
          <w:color w:val="353748"/>
          <w:kern w:val="1"/>
          <w:sz w:val="24"/>
          <w:szCs w:val="24"/>
          <w:lang w:eastAsia="zh-CN"/>
        </w:rPr>
        <w:t xml:space="preserve"> </w:t>
      </w:r>
      <w:r w:rsidRPr="000309CF">
        <w:rPr>
          <w:rFonts w:ascii="Times New Roman" w:eastAsia="Times New Roman" w:hAnsi="Times New Roman"/>
          <w:bCs/>
          <w:color w:val="353748"/>
          <w:kern w:val="1"/>
          <w:sz w:val="24"/>
          <w:szCs w:val="24"/>
          <w:lang w:eastAsia="zh-CN"/>
        </w:rPr>
        <w:t>от 15.02.2013 №72н.</w:t>
      </w:r>
    </w:p>
    <w:p w:rsidR="00B56F91" w:rsidRPr="000309CF" w:rsidRDefault="00B56F91" w:rsidP="00B56F91">
      <w:pPr>
        <w:suppressAutoHyphens/>
        <w:spacing w:after="0" w:line="240" w:lineRule="auto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В результате проведенной диспансеризации  зарегистрировано:</w:t>
      </w:r>
    </w:p>
    <w:p w:rsidR="00B56F91" w:rsidRPr="000309CF" w:rsidRDefault="00B56F91" w:rsidP="00B56F9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color w:val="353748"/>
          <w:kern w:val="1"/>
          <w:sz w:val="24"/>
          <w:szCs w:val="24"/>
          <w:lang w:eastAsia="zh-CN"/>
        </w:rPr>
        <w:t>Заболеваний-</w:t>
      </w:r>
      <w:r w:rsidRPr="000309CF">
        <w:rPr>
          <w:rFonts w:ascii="Times New Roman" w:eastAsia="Times New Roman" w:hAnsi="Times New Roman"/>
          <w:bCs/>
          <w:color w:val="353748"/>
          <w:kern w:val="1"/>
          <w:sz w:val="24"/>
          <w:szCs w:val="24"/>
          <w:lang w:eastAsia="zh-CN"/>
        </w:rPr>
        <w:t xml:space="preserve"> 648</w:t>
      </w:r>
    </w:p>
    <w:p w:rsidR="00B56F91" w:rsidRPr="000309CF" w:rsidRDefault="00B56F91" w:rsidP="00B56F9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353748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Cs/>
          <w:color w:val="353748"/>
          <w:kern w:val="1"/>
          <w:sz w:val="24"/>
          <w:szCs w:val="24"/>
          <w:lang w:eastAsia="zh-CN"/>
        </w:rPr>
        <w:t>Из них впервые-191</w:t>
      </w:r>
    </w:p>
    <w:p w:rsidR="00B56F91" w:rsidRPr="000309CF" w:rsidRDefault="00B56F91" w:rsidP="00B56F9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353748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Cs/>
          <w:color w:val="353748"/>
          <w:kern w:val="1"/>
          <w:sz w:val="24"/>
          <w:szCs w:val="24"/>
          <w:lang w:eastAsia="zh-CN"/>
        </w:rPr>
        <w:t>Число детей инвалидов прошедших диспансеризацию-24</w:t>
      </w:r>
    </w:p>
    <w:p w:rsidR="00B56F91" w:rsidRPr="000309CF" w:rsidRDefault="00B56F91" w:rsidP="00B56F91">
      <w:pPr>
        <w:spacing w:after="0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 w:rsidRPr="000309CF">
        <w:rPr>
          <w:rFonts w:ascii="Times New Roman" w:hAnsi="Times New Roman"/>
          <w:sz w:val="24"/>
          <w:szCs w:val="24"/>
        </w:rPr>
        <w:tab/>
        <w:t>В структуре выявленной патологии</w:t>
      </w:r>
    </w:p>
    <w:p w:rsidR="00B56F91" w:rsidRPr="000309CF" w:rsidRDefault="00B56F91" w:rsidP="00B56F91">
      <w:pPr>
        <w:numPr>
          <w:ilvl w:val="0"/>
          <w:numId w:val="3"/>
        </w:numPr>
        <w:suppressAutoHyphens/>
        <w:autoSpaceDN w:val="0"/>
        <w:spacing w:after="0" w:line="240" w:lineRule="auto"/>
        <w:ind w:left="-567" w:firstLine="360"/>
        <w:jc w:val="both"/>
        <w:rPr>
          <w:sz w:val="24"/>
          <w:szCs w:val="24"/>
        </w:rPr>
      </w:pPr>
      <w:r w:rsidRPr="000309CF">
        <w:rPr>
          <w:rFonts w:ascii="Times New Roman" w:hAnsi="Times New Roman"/>
          <w:sz w:val="24"/>
          <w:szCs w:val="24"/>
        </w:rPr>
        <w:t>на I месте  – психические расстройства и расстройства поведения 90%, и з</w:t>
      </w:r>
      <w:r w:rsidRPr="000309CF">
        <w:rPr>
          <w:rFonts w:ascii="Times New Roman" w:hAnsi="Times New Roman"/>
          <w:color w:val="000000"/>
          <w:sz w:val="24"/>
          <w:szCs w:val="24"/>
        </w:rPr>
        <w:t xml:space="preserve">аболевания нервной системы 68% </w:t>
      </w:r>
      <w:r w:rsidRPr="000309CF">
        <w:rPr>
          <w:rFonts w:ascii="Times New Roman" w:hAnsi="Times New Roman"/>
          <w:sz w:val="24"/>
          <w:szCs w:val="24"/>
        </w:rPr>
        <w:t>обусловлено тем, что стационарное учреждение является специализированным для детей с задержкой психического и умственного развития.</w:t>
      </w:r>
    </w:p>
    <w:p w:rsidR="00B56F91" w:rsidRPr="000309CF" w:rsidRDefault="00B56F91" w:rsidP="00B56F91">
      <w:pPr>
        <w:numPr>
          <w:ilvl w:val="0"/>
          <w:numId w:val="3"/>
        </w:numPr>
        <w:suppressAutoHyphens/>
        <w:autoSpaceDN w:val="0"/>
        <w:spacing w:after="0" w:line="240" w:lineRule="auto"/>
        <w:ind w:left="-571" w:firstLine="391"/>
        <w:jc w:val="both"/>
        <w:rPr>
          <w:sz w:val="24"/>
          <w:szCs w:val="24"/>
        </w:rPr>
      </w:pPr>
      <w:r w:rsidRPr="000309C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0309C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0309CF">
        <w:rPr>
          <w:rFonts w:ascii="Times New Roman" w:hAnsi="Times New Roman"/>
          <w:color w:val="000000"/>
          <w:sz w:val="24"/>
          <w:szCs w:val="24"/>
        </w:rPr>
        <w:t xml:space="preserve"> месте болезни органов пищеварения 37%, но это в подавляющем большинстве кариес. Эндокринная патология – 33%, в большинстве случаев представлена недостаточностью питания, низкорослостью, остальная заболеваемость представлена в основном заболеваниями щитовидной железы.</w:t>
      </w:r>
    </w:p>
    <w:p w:rsidR="00B56F91" w:rsidRPr="000309CF" w:rsidRDefault="00B56F91" w:rsidP="00B56F91">
      <w:pPr>
        <w:numPr>
          <w:ilvl w:val="0"/>
          <w:numId w:val="3"/>
        </w:numPr>
        <w:tabs>
          <w:tab w:val="left" w:pos="-489"/>
        </w:tabs>
        <w:suppressAutoHyphens/>
        <w:autoSpaceDN w:val="0"/>
        <w:spacing w:after="0" w:line="240" w:lineRule="auto"/>
        <w:ind w:left="-603" w:firstLine="505"/>
        <w:jc w:val="both"/>
        <w:rPr>
          <w:rFonts w:ascii="Times New Roman" w:hAnsi="Times New Roman"/>
          <w:color w:val="000000"/>
          <w:sz w:val="24"/>
          <w:szCs w:val="24"/>
        </w:rPr>
      </w:pPr>
      <w:r w:rsidRPr="000309CF">
        <w:rPr>
          <w:rFonts w:ascii="Times New Roman" w:hAnsi="Times New Roman"/>
          <w:color w:val="000000"/>
          <w:sz w:val="24"/>
          <w:szCs w:val="24"/>
        </w:rPr>
        <w:t xml:space="preserve"> Третье место – заболевание глаз –27,6%, рост данной патологии среди детского населения, обусловлен рядом причин - значительным ростом зрительной нагрузки, ухудшающейся экологии и др., и болезни костно-мышечной системы и соединительной ткани 22,2%, высокий процент выявленной патологии определен  в основном за счет диагноза плоскостопие, вальгусные стопы, нарушение осанки, реже сколиоза.</w:t>
      </w:r>
    </w:p>
    <w:p w:rsidR="00B56F91" w:rsidRPr="000309CF" w:rsidRDefault="00B56F91" w:rsidP="00B56F91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0309CF">
        <w:rPr>
          <w:rFonts w:ascii="Times New Roman" w:hAnsi="Times New Roman"/>
          <w:sz w:val="24"/>
          <w:szCs w:val="24"/>
        </w:rPr>
        <w:t xml:space="preserve"> На IV месте – болезни мочеполовой системы 4,3 %;</w:t>
      </w:r>
    </w:p>
    <w:p w:rsidR="00B56F91" w:rsidRPr="000309CF" w:rsidRDefault="00B56F91" w:rsidP="00B56F91">
      <w:pPr>
        <w:numPr>
          <w:ilvl w:val="0"/>
          <w:numId w:val="3"/>
        </w:numPr>
        <w:suppressAutoHyphens/>
        <w:autoSpaceDN w:val="0"/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0309CF">
        <w:rPr>
          <w:rFonts w:ascii="Times New Roman" w:hAnsi="Times New Roman"/>
          <w:sz w:val="24"/>
          <w:szCs w:val="24"/>
        </w:rPr>
        <w:t>на V месте – врожденные аномалии, в большинстве случаев представленные выявленной патологией системы кровообращения (ООО, трабекулы, хорды, и т.д.) и мочевой системы (</w:t>
      </w:r>
      <w:proofErr w:type="spellStart"/>
      <w:r w:rsidRPr="000309CF">
        <w:rPr>
          <w:rFonts w:ascii="Times New Roman" w:hAnsi="Times New Roman"/>
          <w:sz w:val="24"/>
          <w:szCs w:val="24"/>
        </w:rPr>
        <w:t>пиелоэктазии</w:t>
      </w:r>
      <w:proofErr w:type="spellEnd"/>
      <w:r w:rsidRPr="00030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9CF">
        <w:rPr>
          <w:rFonts w:ascii="Times New Roman" w:hAnsi="Times New Roman"/>
          <w:sz w:val="24"/>
          <w:szCs w:val="24"/>
        </w:rPr>
        <w:t>внутрипочечное</w:t>
      </w:r>
      <w:proofErr w:type="spellEnd"/>
      <w:r w:rsidRPr="000309CF">
        <w:rPr>
          <w:rFonts w:ascii="Times New Roman" w:hAnsi="Times New Roman"/>
          <w:sz w:val="24"/>
          <w:szCs w:val="24"/>
        </w:rPr>
        <w:t xml:space="preserve"> удвоение ЧЛС и др.).</w:t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По итогам диспансеризации определены группы здоровья:</w:t>
      </w:r>
    </w:p>
    <w:p w:rsidR="00B56F91" w:rsidRPr="000309CF" w:rsidRDefault="00B56F91" w:rsidP="00B56F91">
      <w:pPr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lastRenderedPageBreak/>
        <w:t>I группа –  0%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II группа  – 25 человека (25%)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III группа –50 человек (50%)</w:t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IV группа –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>1человек (1%)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V группа –24человек (24%)</w:t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Распределение детей по уровню физического развития по итогам проведённой диспансеризации: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нормальное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физическое развитие-46 человек (46%)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дефицит массы тела-29 человека (29%)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избыток массы тела-7 человек (7%)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низкий рост -28 человек (28%)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высокий рост -8 человек (8%)</w:t>
      </w:r>
    </w:p>
    <w:p w:rsidR="00B56F91" w:rsidRPr="000309CF" w:rsidRDefault="00B56F91" w:rsidP="00B56F91">
      <w:pPr>
        <w:suppressAutoHyphens/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Как видно в структуре показателей физического развития равноценно распределился процент детей с дефицитом массы тела, а так же с низкорослостью, что говорит о преобладании социального фактора данной группы детей. Но для всех детей с выявленными отклонениями в физическом развитии врачом эндокринологом и педиатрами медицинского учреждения разработаны индивидуальные схемы лечения и коррекции питания.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375"/>
        <w:jc w:val="both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Для каждого ребенка, прошедшего диспансеризацию, разработан план дальнейшего наблюдения, 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контроль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за выполнением которого осуществляет </w:t>
      </w:r>
      <w:r w:rsidRPr="000309CF">
        <w:rPr>
          <w:rFonts w:ascii="Times New Roman" w:eastAsia="Times New Roman" w:hAnsi="Times New Roman"/>
          <w:bCs/>
          <w:color w:val="353748"/>
          <w:kern w:val="1"/>
          <w:sz w:val="24"/>
          <w:szCs w:val="24"/>
          <w:lang w:eastAsia="zh-CN"/>
        </w:rPr>
        <w:t>ГБУЗ АО «Детская городская поликлиника №4».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360"/>
        <w:jc w:val="both"/>
        <w:textAlignment w:val="baseline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По результатам проведенного медицинского осмотра в полном объеме, в дополнительных консультациях и исследованиях в амбулаторных условиях нуждалось 82 человека. Выполнение составило 100% (дополнительные обследования, лечебно-оздоровительные и реабилитационные мероприятия проведены всем нуждающимся). По результатам проведённых медицинских осмотров санаторно-курортное лечение было рекомендовано 2 детям, все нуждающиеся получили необходимое лечение в санаториях соответствующего профиля.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283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Впервые взято на диспансерный учет 22 человека. Всем нуждающимся с отклонениями в состоянии здоровья, даны рекомендации по реабилитационным мероприятиям, в соответствии со стандартами оказания медицинской помощи детям.</w:t>
      </w:r>
    </w:p>
    <w:p w:rsidR="00B56F91" w:rsidRPr="000309CF" w:rsidRDefault="00B56F91" w:rsidP="00B56F91">
      <w:pPr>
        <w:widowControl w:val="0"/>
        <w:shd w:val="clear" w:color="auto" w:fill="FFFFFF"/>
        <w:suppressAutoHyphens/>
        <w:spacing w:after="0" w:line="240" w:lineRule="auto"/>
        <w:ind w:left="-567" w:right="50" w:firstLine="141"/>
        <w:jc w:val="both"/>
        <w:textAlignment w:val="baseline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Cs/>
          <w:color w:val="353748"/>
          <w:kern w:val="1"/>
          <w:sz w:val="24"/>
          <w:szCs w:val="24"/>
          <w:lang w:eastAsia="zh-CN"/>
        </w:rPr>
        <w:tab/>
      </w: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На основании результатов проведенной диспансеризации, на каждого ребёнка прошедшего медицинский осмотр, оформлена учетная форма №030-ПО/у-12 «Карта профилактического медицинского осмотра», в том числе и в подсистеме мониторинга диспансеризации в электронном виде внесено и утверждено 100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медицинских учётных форм</w:t>
      </w: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>.</w:t>
      </w:r>
    </w:p>
    <w:p w:rsidR="00B56F91" w:rsidRPr="000309CF" w:rsidRDefault="00B56F91" w:rsidP="00B56F91">
      <w:pPr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</w:p>
    <w:p w:rsidR="00B56F91" w:rsidRPr="000309CF" w:rsidRDefault="00B56F91" w:rsidP="00B56F91">
      <w:pPr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>Диспансеризация детей сирот и детей оставшихся без попечения родителей, в том числе усыновленных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0309CF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>(удочеренных), принятых под опек</w:t>
      </w:r>
      <w:proofErr w:type="gramStart"/>
      <w:r w:rsidRPr="000309CF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>у(</w:t>
      </w:r>
      <w:proofErr w:type="gramEnd"/>
      <w:r w:rsidRPr="000309CF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>попечительство), в приемную или патронатную семью.</w:t>
      </w:r>
    </w:p>
    <w:p w:rsidR="00B56F91" w:rsidRPr="000309CF" w:rsidRDefault="00B56F91" w:rsidP="00B56F91">
      <w:pPr>
        <w:widowControl w:val="0"/>
        <w:shd w:val="clear" w:color="auto" w:fill="FFFFFF"/>
        <w:suppressAutoHyphens/>
        <w:spacing w:after="0" w:line="240" w:lineRule="auto"/>
        <w:ind w:left="-567" w:right="50" w:firstLine="141"/>
        <w:jc w:val="both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 xml:space="preserve">В соответствии с приказом министерства здравоохранения РФ от 11.04.2013 №216н «Об утверждении Порядка диспансеризации детей-сирот и детей </w:t>
      </w: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>оставшихся без попечения родителей, в том числе усыновленных (удочеренных), принятых под опек</w:t>
      </w:r>
      <w:proofErr w:type="gramStart"/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>у(</w:t>
      </w:r>
      <w:proofErr w:type="gramEnd"/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попечительство), в приемную или патронатную семью»,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постановлением Правительства АО от 29.12.2017 №546-П «О Программе государственных гарантий бесплатного оказания гражданам медицинской помощи на территории АО на 2018г и на плановый период 2019 и 2020 годов»,</w:t>
      </w: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распоряжением министерства здравоохранения АО от 11.02.2014 №190р «О проведении диспансеризации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детей-сирот и 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детей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</w:t>
      </w: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>оставшихся без попечения родителей, в том числе усыновленных (удочеренных), принятых под опеку (попечительство), в приемную или патронатную семью», в отчетном периоде февраль-май 2018г проведена диспансеризация данной категории детей.</w:t>
      </w:r>
    </w:p>
    <w:p w:rsidR="00B56F91" w:rsidRPr="000309CF" w:rsidRDefault="00B56F91" w:rsidP="00B56F91">
      <w:pPr>
        <w:suppressAutoHyphens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ab/>
        <w:t xml:space="preserve">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В результате проведенной диспансеризации  было осмотрено 77 детей, 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согласно</w:t>
      </w: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Плана-графика</w:t>
      </w:r>
      <w:proofErr w:type="gramEnd"/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утвержденного министерством здравоохранения АО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:</w:t>
      </w:r>
    </w:p>
    <w:p w:rsidR="00B56F91" w:rsidRPr="000309CF" w:rsidRDefault="00B56F91" w:rsidP="00B56F9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Зарегистрировано заболеваний всего -</w:t>
      </w: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299</w:t>
      </w:r>
    </w:p>
    <w:p w:rsidR="00B56F91" w:rsidRPr="000309CF" w:rsidRDefault="00B56F91" w:rsidP="00B56F9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>Из них впервые-128</w:t>
      </w:r>
    </w:p>
    <w:p w:rsidR="00B56F91" w:rsidRPr="000309CF" w:rsidRDefault="00B56F91" w:rsidP="00B56F91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309CF">
        <w:rPr>
          <w:rFonts w:ascii="Times New Roman" w:hAnsi="Times New Roman"/>
          <w:sz w:val="24"/>
          <w:szCs w:val="24"/>
        </w:rPr>
        <w:lastRenderedPageBreak/>
        <w:tab/>
        <w:t>Структура выявленной патологии аналогична с выявленной заболеваемостью среди несовершеннолетних, прошедших профилактические медицинские осмотры,</w:t>
      </w:r>
    </w:p>
    <w:p w:rsidR="00B56F91" w:rsidRPr="000309CF" w:rsidRDefault="00B56F91" w:rsidP="00B56F9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sz w:val="24"/>
          <w:szCs w:val="24"/>
        </w:rPr>
      </w:pPr>
      <w:r w:rsidRPr="000309CF">
        <w:rPr>
          <w:rFonts w:ascii="Times New Roman" w:hAnsi="Times New Roman"/>
          <w:sz w:val="24"/>
          <w:szCs w:val="24"/>
        </w:rPr>
        <w:t xml:space="preserve">на I месте  – </w:t>
      </w:r>
      <w:r w:rsidRPr="000309CF">
        <w:rPr>
          <w:rFonts w:ascii="Times New Roman" w:hAnsi="Times New Roman"/>
          <w:color w:val="000000"/>
          <w:sz w:val="24"/>
          <w:szCs w:val="24"/>
        </w:rPr>
        <w:t xml:space="preserve">в равном процентном соотношении распределились болезни костно-мышечной системы и соединительной ткани (вальгусные стопы, нарушение осанки, сколиозы)-27,6% и </w:t>
      </w:r>
      <w:r w:rsidRPr="000309CF">
        <w:rPr>
          <w:rFonts w:ascii="Times New Roman" w:hAnsi="Times New Roman"/>
          <w:sz w:val="24"/>
          <w:szCs w:val="24"/>
        </w:rPr>
        <w:t>болезни эндокринной системы, расстройства питания и нарушения обмена веществ,</w:t>
      </w:r>
      <w:r w:rsidRPr="000309CF">
        <w:rPr>
          <w:rFonts w:ascii="Times New Roman" w:hAnsi="Times New Roman"/>
          <w:color w:val="000000"/>
          <w:sz w:val="24"/>
          <w:szCs w:val="24"/>
        </w:rPr>
        <w:t xml:space="preserve"> в большинстве случаев </w:t>
      </w:r>
      <w:proofErr w:type="gramStart"/>
      <w:r w:rsidRPr="000309CF">
        <w:rPr>
          <w:rFonts w:ascii="Times New Roman" w:hAnsi="Times New Roman"/>
          <w:color w:val="000000"/>
          <w:sz w:val="24"/>
          <w:szCs w:val="24"/>
        </w:rPr>
        <w:t>представлена</w:t>
      </w:r>
      <w:proofErr w:type="gramEnd"/>
      <w:r w:rsidRPr="000309CF">
        <w:rPr>
          <w:rFonts w:ascii="Times New Roman" w:hAnsi="Times New Roman"/>
          <w:color w:val="000000"/>
          <w:sz w:val="24"/>
          <w:szCs w:val="24"/>
        </w:rPr>
        <w:t xml:space="preserve"> недостаточностью питания, низкорослостью и высокорослостью.</w:t>
      </w:r>
    </w:p>
    <w:p w:rsidR="00B56F91" w:rsidRPr="000309CF" w:rsidRDefault="00B56F91" w:rsidP="00B56F91">
      <w:pPr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309CF">
        <w:rPr>
          <w:rFonts w:ascii="Times New Roman" w:hAnsi="Times New Roman"/>
          <w:color w:val="000000"/>
          <w:sz w:val="24"/>
          <w:szCs w:val="24"/>
        </w:rPr>
        <w:t xml:space="preserve">на втором месте – болезни глаза и его придаточного аппарата, представлены преимущественно нарушением аккомодации, миопией слабой и средней степени, гиперметропией и в меньшей степени различными формами косоглазия-22,4%.  </w:t>
      </w:r>
    </w:p>
    <w:p w:rsidR="00B56F91" w:rsidRPr="000309CF" w:rsidRDefault="00B56F91" w:rsidP="00B56F91">
      <w:pPr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309CF">
        <w:rPr>
          <w:rFonts w:ascii="Times New Roman" w:hAnsi="Times New Roman"/>
          <w:color w:val="000000"/>
          <w:sz w:val="24"/>
          <w:szCs w:val="24"/>
        </w:rPr>
        <w:t xml:space="preserve">третье место – болезни органов </w:t>
      </w:r>
      <w:proofErr w:type="gramStart"/>
      <w:r w:rsidRPr="000309CF">
        <w:rPr>
          <w:rFonts w:ascii="Times New Roman" w:hAnsi="Times New Roman"/>
          <w:color w:val="000000"/>
          <w:sz w:val="24"/>
          <w:szCs w:val="24"/>
        </w:rPr>
        <w:t>дыхания</w:t>
      </w:r>
      <w:proofErr w:type="gramEnd"/>
      <w:r w:rsidRPr="000309CF">
        <w:rPr>
          <w:rFonts w:ascii="Times New Roman" w:hAnsi="Times New Roman"/>
          <w:color w:val="000000"/>
          <w:sz w:val="24"/>
          <w:szCs w:val="24"/>
        </w:rPr>
        <w:t xml:space="preserve"> представленные преимущественно гипертрофией миндалин и аденоидов  </w:t>
      </w:r>
      <w:r w:rsidRPr="000309C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0309CF">
        <w:rPr>
          <w:rFonts w:ascii="Times New Roman" w:hAnsi="Times New Roman"/>
          <w:color w:val="000000"/>
          <w:sz w:val="24"/>
          <w:szCs w:val="24"/>
        </w:rPr>
        <w:t>-</w:t>
      </w:r>
      <w:r w:rsidRPr="000309C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0309CF">
        <w:rPr>
          <w:rFonts w:ascii="Times New Roman" w:hAnsi="Times New Roman"/>
          <w:color w:val="000000"/>
          <w:sz w:val="24"/>
          <w:szCs w:val="24"/>
        </w:rPr>
        <w:t xml:space="preserve"> степеней, хроническим тонзиллитом и различными ринитами аллергического характера.</w:t>
      </w:r>
    </w:p>
    <w:p w:rsidR="00B56F91" w:rsidRPr="000309CF" w:rsidRDefault="00B56F91" w:rsidP="00B56F91">
      <w:pPr>
        <w:spacing w:after="0" w:line="240" w:lineRule="auto"/>
        <w:ind w:left="-567"/>
        <w:contextualSpacing/>
        <w:jc w:val="both"/>
        <w:rPr>
          <w:sz w:val="24"/>
          <w:szCs w:val="24"/>
        </w:rPr>
      </w:pPr>
      <w:r w:rsidRPr="000309CF">
        <w:rPr>
          <w:rFonts w:ascii="Times New Roman" w:hAnsi="Times New Roman"/>
          <w:color w:val="000000"/>
          <w:sz w:val="24"/>
          <w:szCs w:val="24"/>
        </w:rPr>
        <w:tab/>
        <w:t>Остальные диагнозы представлены,</w:t>
      </w:r>
      <w:r w:rsidRPr="000309CF">
        <w:rPr>
          <w:rFonts w:ascii="Times New Roman" w:hAnsi="Times New Roman"/>
          <w:sz w:val="24"/>
          <w:szCs w:val="24"/>
        </w:rPr>
        <w:t xml:space="preserve"> в большинстве случаев выявленной патологией системы кровообращения (ООО, трабекулы, хорды, и т.д.) и мочевой системы (</w:t>
      </w:r>
      <w:proofErr w:type="spellStart"/>
      <w:r w:rsidRPr="000309CF">
        <w:rPr>
          <w:rFonts w:ascii="Times New Roman" w:hAnsi="Times New Roman"/>
          <w:sz w:val="24"/>
          <w:szCs w:val="24"/>
        </w:rPr>
        <w:t>пиелоэктазии</w:t>
      </w:r>
      <w:proofErr w:type="spellEnd"/>
      <w:r w:rsidRPr="00030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09CF">
        <w:rPr>
          <w:rFonts w:ascii="Times New Roman" w:hAnsi="Times New Roman"/>
          <w:sz w:val="24"/>
          <w:szCs w:val="24"/>
        </w:rPr>
        <w:t>внутрипочечное</w:t>
      </w:r>
      <w:proofErr w:type="spellEnd"/>
      <w:r w:rsidRPr="000309CF">
        <w:rPr>
          <w:rFonts w:ascii="Times New Roman" w:hAnsi="Times New Roman"/>
          <w:sz w:val="24"/>
          <w:szCs w:val="24"/>
        </w:rPr>
        <w:t xml:space="preserve"> удвоение ЧЛС и др.).</w:t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По итогам диспансеризации определены группы здоровья:</w:t>
      </w:r>
    </w:p>
    <w:p w:rsidR="00B56F91" w:rsidRPr="000309CF" w:rsidRDefault="00B56F91" w:rsidP="00B56F91">
      <w:pPr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I группа –  0 человек (0%)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II группа  – 29 человек (38%)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III группа –43 человека (56%)</w:t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IV группа – 1 человек (1%)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V группа –4 человек (5%)</w:t>
      </w:r>
    </w:p>
    <w:p w:rsidR="00B56F91" w:rsidRPr="000309CF" w:rsidRDefault="00B56F91" w:rsidP="00B56F9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Распределение детей по уровню физического развития по итогам проведённой диспансеризации: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нормальное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физическое развитие-40 человек (52%)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дефицит массы тела-15 человека (19,5%)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избыток массы тела-5 человек (6,5%)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низкий рост -15 человек (19,5%)</w:t>
      </w:r>
    </w:p>
    <w:p w:rsidR="00B56F91" w:rsidRPr="000309CF" w:rsidRDefault="00B56F91" w:rsidP="00B56F91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высокий рост -9 человек (12%)</w:t>
      </w:r>
    </w:p>
    <w:p w:rsidR="00B56F91" w:rsidRPr="000309CF" w:rsidRDefault="00B56F91" w:rsidP="00B56F91">
      <w:pPr>
        <w:suppressAutoHyphens/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Как видно в структуре показателей физического развития, при наибольшей доле детей отнесенных к категории с нормальным физическим развитием, остальные дети в связи с особенностями своего физического развития распределяются достаточно равномерно: (соотношение дефицита массы тела и низкого роста-19,5%) Реже среди обследованных встречаются дети с избыточной массой тела, при низкой длине тела, что можно трактовать, как ожирение.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Распределение детей по категориям физического развития показывает, что 52% детей имеет нормальное физическое развитие, а наиболее распространенное отклонени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е-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это дефицит массы тела, который был выявлен у 19,5% детей (в основном при низком росте). Доля детей с избыточной массой тела составила-6,5%. </w:t>
      </w:r>
    </w:p>
    <w:p w:rsidR="00B56F91" w:rsidRPr="000309CF" w:rsidRDefault="00B56F91" w:rsidP="00B56F91">
      <w:pPr>
        <w:suppressAutoHyphens/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Для детей с выявленными отклонениями в физическом развитии врачом эндокринологом и педиатрами медицинского учреждения разработаны индивидуальные схемы лечения и коррекции питания.</w:t>
      </w:r>
    </w:p>
    <w:p w:rsidR="00B56F91" w:rsidRPr="000309CF" w:rsidRDefault="00B56F91" w:rsidP="00B56F91">
      <w:pPr>
        <w:suppressAutoHyphens/>
        <w:spacing w:after="0" w:line="240" w:lineRule="auto"/>
        <w:ind w:left="-567" w:firstLine="708"/>
        <w:jc w:val="both"/>
        <w:textAlignment w:val="baseline"/>
        <w:rPr>
          <w:rFonts w:eastAsia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Для каждого ребенка, прошедшего диспансеризацию, разработан план дальнейшего наблюдения, </w:t>
      </w:r>
      <w:proofErr w:type="gram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контроль</w:t>
      </w:r>
      <w:proofErr w:type="gram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 за выполнением которого осуществляет </w:t>
      </w: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>ГБУЗ АО «Детская городская поликлиника №4».</w:t>
      </w:r>
    </w:p>
    <w:p w:rsidR="00B56F91" w:rsidRPr="000309CF" w:rsidRDefault="00B56F91" w:rsidP="00B56F91">
      <w:pPr>
        <w:widowControl w:val="0"/>
        <w:shd w:val="clear" w:color="auto" w:fill="FFFFFF"/>
        <w:suppressAutoHyphens/>
        <w:spacing w:after="0" w:line="240" w:lineRule="auto"/>
        <w:ind w:left="-567" w:right="50" w:firstLine="141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</w:r>
      <w:r w:rsidRPr="000309CF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Во втором этапе медицинских осмотров, в амбулаторных условиях нуждалось  22 человека, прошедших первый этап медицинского осмотра. Выполнение составило 100% (дополнительные обследования, лечебно-оздоровительные и реабилитационные мероприятия проведены всем нуждающимся). По результатам проведённых медицинских осмотров было рекомендовано: лечение и реабилитация в амбулаторных условиях 42 детям и санаторно-курортное лечение было рекомендовано 1 ребенку, все нуждающиеся получили необходимое лечение в амбулаторных условиях и санаториях соответствующего профиля.</w:t>
      </w:r>
    </w:p>
    <w:p w:rsidR="00B56F91" w:rsidRPr="000309CF" w:rsidRDefault="00B56F91" w:rsidP="00B56F91">
      <w:pPr>
        <w:widowControl w:val="0"/>
        <w:shd w:val="clear" w:color="auto" w:fill="FFFFFF"/>
        <w:suppressAutoHyphens/>
        <w:spacing w:after="0" w:line="240" w:lineRule="auto"/>
        <w:ind w:left="-567" w:right="50" w:firstLine="141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 xml:space="preserve">Впервые взято на диспансерный учет 9 человек. Всем нуждающимся с отклонениями в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lastRenderedPageBreak/>
        <w:t>состоянии здоровья, даны рекомендации по реабилитационным мероприятиям, в соответствии со стандартами оказания медицинской помощи детям.</w:t>
      </w:r>
    </w:p>
    <w:p w:rsidR="00B56F91" w:rsidRPr="000309CF" w:rsidRDefault="00B56F91" w:rsidP="00B56F91">
      <w:pPr>
        <w:widowControl w:val="0"/>
        <w:shd w:val="clear" w:color="auto" w:fill="FFFFFF"/>
        <w:suppressAutoHyphens/>
        <w:spacing w:after="0" w:line="240" w:lineRule="auto"/>
        <w:ind w:left="-567" w:right="50" w:firstLine="141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ab/>
        <w:t xml:space="preserve">На основании результатов проведенной диспансеризации детей-сирот, на каждого прошедшего медицинский осмотр, оформлена учетная форма №030-ПО/у-12 «Карта профилактического медицинского осмотра», в том числе и в подсистеме мониторинга диспансеризации в электронном виде внесены  и утверждены специалистами ГБУЗ АО «ОДКБ </w:t>
      </w:r>
      <w:proofErr w:type="spellStart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им.Н.Н.Силищевой</w:t>
      </w:r>
      <w:proofErr w:type="spellEnd"/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» </w:t>
      </w:r>
      <w:r w:rsidRPr="000309CF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77 </w:t>
      </w:r>
      <w:r w:rsidRPr="000309CF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медицинских учётных форм.</w:t>
      </w:r>
    </w:p>
    <w:p w:rsidR="00B56F91" w:rsidRPr="000309CF" w:rsidRDefault="00B56F91" w:rsidP="00B56F91"/>
    <w:p w:rsidR="00B56F91" w:rsidRDefault="00B56F91" w:rsidP="00B56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F91" w:rsidRPr="00974493" w:rsidRDefault="00B56F91" w:rsidP="00B56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01F" w:rsidRDefault="00B56F91" w:rsidP="00B56F91">
      <w:r w:rsidRPr="00974493">
        <w:rPr>
          <w:sz w:val="24"/>
          <w:szCs w:val="24"/>
        </w:rPr>
        <w:tab/>
      </w:r>
      <w:bookmarkStart w:id="0" w:name="_GoBack"/>
      <w:bookmarkEnd w:id="0"/>
    </w:p>
    <w:sectPr w:rsidR="0097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64E"/>
    <w:multiLevelType w:val="multilevel"/>
    <w:tmpl w:val="1DBAD284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40EB3B51"/>
    <w:multiLevelType w:val="multilevel"/>
    <w:tmpl w:val="87287CE2"/>
    <w:styleLink w:val="WWNum2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42197800"/>
    <w:multiLevelType w:val="multilevel"/>
    <w:tmpl w:val="D806E798"/>
    <w:styleLink w:val="WWNum3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464B6844"/>
    <w:multiLevelType w:val="hybridMultilevel"/>
    <w:tmpl w:val="7DAC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D6AC8"/>
    <w:multiLevelType w:val="multilevel"/>
    <w:tmpl w:val="B5FE5CC4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5C04612D"/>
    <w:multiLevelType w:val="hybridMultilevel"/>
    <w:tmpl w:val="A30ED2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2B3BCE"/>
    <w:multiLevelType w:val="multilevel"/>
    <w:tmpl w:val="02C822C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E2"/>
    <w:rsid w:val="0097301F"/>
    <w:rsid w:val="009D66E2"/>
    <w:rsid w:val="00B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B56F91"/>
    <w:pPr>
      <w:numPr>
        <w:numId w:val="1"/>
      </w:numPr>
    </w:pPr>
  </w:style>
  <w:style w:type="numbering" w:customStyle="1" w:styleId="WWNum3">
    <w:name w:val="WWNum3"/>
    <w:rsid w:val="00B56F91"/>
    <w:pPr>
      <w:numPr>
        <w:numId w:val="2"/>
      </w:numPr>
    </w:pPr>
  </w:style>
  <w:style w:type="numbering" w:customStyle="1" w:styleId="WWNum4">
    <w:name w:val="WWNum4"/>
    <w:rsid w:val="00B56F91"/>
    <w:pPr>
      <w:numPr>
        <w:numId w:val="3"/>
      </w:numPr>
    </w:pPr>
  </w:style>
  <w:style w:type="numbering" w:customStyle="1" w:styleId="WWNum5">
    <w:name w:val="WWNum5"/>
    <w:rsid w:val="00B56F91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B56F91"/>
    <w:pPr>
      <w:numPr>
        <w:numId w:val="1"/>
      </w:numPr>
    </w:pPr>
  </w:style>
  <w:style w:type="numbering" w:customStyle="1" w:styleId="WWNum3">
    <w:name w:val="WWNum3"/>
    <w:rsid w:val="00B56F91"/>
    <w:pPr>
      <w:numPr>
        <w:numId w:val="2"/>
      </w:numPr>
    </w:pPr>
  </w:style>
  <w:style w:type="numbering" w:customStyle="1" w:styleId="WWNum4">
    <w:name w:val="WWNum4"/>
    <w:rsid w:val="00B56F91"/>
    <w:pPr>
      <w:numPr>
        <w:numId w:val="3"/>
      </w:numPr>
    </w:pPr>
  </w:style>
  <w:style w:type="numbering" w:customStyle="1" w:styleId="WWNum5">
    <w:name w:val="WWNum5"/>
    <w:rsid w:val="00B56F9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3250</Words>
  <Characters>18530</Characters>
  <Application>Microsoft Office Word</Application>
  <DocSecurity>0</DocSecurity>
  <Lines>154</Lines>
  <Paragraphs>43</Paragraphs>
  <ScaleCrop>false</ScaleCrop>
  <Company/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2019-07-04T11:07:00Z</dcterms:created>
  <dcterms:modified xsi:type="dcterms:W3CDTF">2019-07-04T11:07:00Z</dcterms:modified>
</cp:coreProperties>
</file>